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BC" w:rsidRPr="00A10420" w:rsidRDefault="003516BC" w:rsidP="0035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0420">
        <w:rPr>
          <w:rFonts w:ascii="Times New Roman" w:hAnsi="Times New Roman" w:cs="Times New Roman"/>
          <w:b/>
          <w:sz w:val="28"/>
          <w:szCs w:val="28"/>
        </w:rPr>
        <w:t>Участие в региональном проекте</w:t>
      </w:r>
    </w:p>
    <w:p w:rsidR="00173E99" w:rsidRPr="00A10420" w:rsidRDefault="003516BC" w:rsidP="0035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20">
        <w:rPr>
          <w:rFonts w:ascii="Times New Roman" w:hAnsi="Times New Roman" w:cs="Times New Roman"/>
          <w:b/>
          <w:sz w:val="28"/>
          <w:szCs w:val="28"/>
        </w:rPr>
        <w:t>«</w:t>
      </w:r>
      <w:r w:rsidRPr="00A10420">
        <w:rPr>
          <w:rFonts w:ascii="Times New Roman" w:hAnsi="Times New Roman" w:cs="Times New Roman"/>
          <w:b/>
          <w:sz w:val="28"/>
          <w:szCs w:val="28"/>
        </w:rPr>
        <w:t>Информационно-методическое сопровождение школ Ленинградской области по формированию функциональной грамотности при переходе на обновленные ФГОС</w:t>
      </w:r>
      <w:r w:rsidRPr="00A10420">
        <w:rPr>
          <w:rFonts w:ascii="Times New Roman" w:hAnsi="Times New Roman" w:cs="Times New Roman"/>
          <w:b/>
          <w:sz w:val="28"/>
          <w:szCs w:val="28"/>
        </w:rPr>
        <w:t>»</w:t>
      </w:r>
    </w:p>
    <w:p w:rsidR="003516BC" w:rsidRPr="00A10420" w:rsidRDefault="003516BC" w:rsidP="00351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516BC" w:rsidRPr="003516BC" w:rsidRDefault="003516BC" w:rsidP="003516B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516B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Учреждени</w:t>
      </w:r>
      <w:r w:rsidRPr="00A1042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я</w:t>
      </w:r>
      <w:r w:rsidRPr="003516B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- участник</w:t>
      </w:r>
      <w:r w:rsidRPr="00A1042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</w:t>
      </w:r>
      <w:r w:rsidRPr="003516B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мероприятий </w:t>
      </w:r>
      <w:r w:rsidRPr="003516B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регионального проекта «Информационно-методическое сопровождение школ Ленинградской области по формированию функциональной грамотности при переходе на обновленные ФГОС»</w:t>
      </w:r>
    </w:p>
    <w:p w:rsidR="003516BC" w:rsidRDefault="003516BC" w:rsidP="003516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3516BC" w:rsidRPr="003516BC" w:rsidRDefault="003516BC" w:rsidP="003516B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«СОШ № 6» г. Всеволожска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3516BC" w:rsidRPr="003516BC" w:rsidRDefault="003516BC" w:rsidP="003516B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«СОШ «</w:t>
            </w:r>
            <w:proofErr w:type="spellStart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Агалатовский</w:t>
            </w:r>
            <w:proofErr w:type="spellEnd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ЦО»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516BC" w:rsidRPr="003516BC" w:rsidRDefault="003516BC" w:rsidP="00351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Бугровский</w:t>
            </w:r>
            <w:proofErr w:type="spellEnd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ЦО № 2»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516BC" w:rsidRPr="003516BC" w:rsidRDefault="003516BC" w:rsidP="00351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Бугровский</w:t>
            </w:r>
            <w:proofErr w:type="spellEnd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ЦО № 3»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516BC" w:rsidRPr="003516BC" w:rsidRDefault="003516BC" w:rsidP="00351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ЦО № 1»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516BC" w:rsidRPr="003516BC" w:rsidRDefault="003516BC" w:rsidP="00351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Муринская</w:t>
            </w:r>
            <w:proofErr w:type="spellEnd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 № 3»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516BC" w:rsidRPr="003516BC" w:rsidRDefault="003516BC" w:rsidP="00351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</w:t>
            </w:r>
            <w:proofErr w:type="spellStart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Осельковская</w:t>
            </w:r>
            <w:proofErr w:type="spellEnd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3516BC" w:rsidRPr="003516BC" w:rsidRDefault="003516BC" w:rsidP="003516B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Разметелевская</w:t>
            </w:r>
            <w:proofErr w:type="spellEnd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3516BC" w:rsidRPr="003516BC" w:rsidRDefault="003516BC" w:rsidP="003516BC">
            <w:pPr>
              <w:tabs>
                <w:tab w:val="left" w:pos="1440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«</w:t>
            </w:r>
            <w:proofErr w:type="spellStart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Рахьинский</w:t>
            </w:r>
            <w:proofErr w:type="spellEnd"/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ЦО»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3516BC" w:rsidRPr="003516BC" w:rsidRDefault="003516BC" w:rsidP="003516BC">
            <w:pPr>
              <w:tabs>
                <w:tab w:val="left" w:pos="1440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«Гимназия» г. Сертолово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3516BC" w:rsidRPr="003516BC" w:rsidRDefault="003516BC" w:rsidP="003516B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«Свердловский ЦО»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516BC" w:rsidRPr="003516BC" w:rsidRDefault="003516BC" w:rsidP="00351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Щегловская</w:t>
            </w:r>
            <w:proofErr w:type="spellEnd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516BC" w:rsidRPr="003516BC" w:rsidTr="003516BC">
        <w:tc>
          <w:tcPr>
            <w:tcW w:w="1271" w:type="dxa"/>
            <w:vAlign w:val="center"/>
          </w:tcPr>
          <w:p w:rsidR="003516BC" w:rsidRPr="003516BC" w:rsidRDefault="003516BC" w:rsidP="003516BC">
            <w:pPr>
              <w:numPr>
                <w:ilvl w:val="0"/>
                <w:numId w:val="1"/>
              </w:numPr>
              <w:ind w:right="-1" w:hanging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516BC" w:rsidRPr="003516BC" w:rsidRDefault="003516BC" w:rsidP="003516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Янинский</w:t>
            </w:r>
            <w:proofErr w:type="spellEnd"/>
            <w:r w:rsidRPr="003516BC">
              <w:rPr>
                <w:rFonts w:ascii="Times New Roman" w:eastAsia="Calibri" w:hAnsi="Times New Roman" w:cs="Times New Roman"/>
                <w:sz w:val="28"/>
                <w:szCs w:val="28"/>
              </w:rPr>
              <w:t> ЦО»</w:t>
            </w:r>
          </w:p>
        </w:tc>
      </w:tr>
    </w:tbl>
    <w:p w:rsidR="003516BC" w:rsidRPr="003516BC" w:rsidRDefault="003516BC" w:rsidP="003516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BC" w:rsidRPr="003516BC" w:rsidRDefault="003516BC" w:rsidP="003516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20" w:rsidRDefault="00A10420" w:rsidP="00A10420">
      <w:pPr>
        <w:pStyle w:val="a4"/>
        <w:spacing w:after="0"/>
        <w:ind w:right="-1"/>
        <w:jc w:val="left"/>
        <w:rPr>
          <w:u w:color="000000"/>
        </w:rPr>
      </w:pPr>
      <w:r w:rsidRPr="00A10420">
        <w:rPr>
          <w:color w:val="00B0F0"/>
        </w:rPr>
        <w:t>ГРАФИК</w:t>
      </w:r>
      <w:r w:rsidRPr="00A10420">
        <w:rPr>
          <w:color w:val="00B0F0"/>
        </w:rPr>
        <w:t xml:space="preserve"> </w:t>
      </w:r>
      <w:r w:rsidRPr="00A10420">
        <w:rPr>
          <w:color w:val="00B0F0"/>
        </w:rPr>
        <w:t xml:space="preserve">реализации мероприятий </w:t>
      </w:r>
      <w:r>
        <w:rPr>
          <w:u w:color="000000"/>
        </w:rPr>
        <w:t xml:space="preserve">регионального проекта </w:t>
      </w:r>
      <w:r w:rsidRPr="00006DCF">
        <w:rPr>
          <w:u w:color="000000"/>
        </w:rPr>
        <w:t>«Информационно-методическое сопровожде</w:t>
      </w:r>
      <w:r>
        <w:rPr>
          <w:u w:color="000000"/>
        </w:rPr>
        <w:t xml:space="preserve">ние школ Ленинградской области </w:t>
      </w:r>
      <w:r w:rsidRPr="00006DCF">
        <w:rPr>
          <w:u w:color="000000"/>
        </w:rPr>
        <w:t>по формированию функциональной грамотности при переходе на обновленные ФГОС»</w:t>
      </w:r>
    </w:p>
    <w:p w:rsidR="00A10420" w:rsidRDefault="00A10420" w:rsidP="00A10420">
      <w:pPr>
        <w:pStyle w:val="a4"/>
        <w:tabs>
          <w:tab w:val="clear" w:pos="3828"/>
          <w:tab w:val="clear" w:pos="4395"/>
          <w:tab w:val="clear" w:pos="4678"/>
        </w:tabs>
        <w:spacing w:after="0"/>
        <w:ind w:right="-1"/>
        <w:jc w:val="left"/>
        <w:rPr>
          <w:u w:color="000000"/>
        </w:rPr>
      </w:pPr>
    </w:p>
    <w:tbl>
      <w:tblPr>
        <w:tblStyle w:val="3"/>
        <w:tblW w:w="9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2"/>
        <w:gridCol w:w="5628"/>
        <w:gridCol w:w="3117"/>
      </w:tblGrid>
      <w:tr w:rsidR="00A10420" w:rsidRPr="00C10E28" w:rsidTr="00232CAE">
        <w:trPr>
          <w:trHeight w:val="33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20" w:rsidRPr="00C10E28" w:rsidRDefault="00A10420" w:rsidP="00232CA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 w:rsidRPr="00C10E28">
              <w:rPr>
                <w:rFonts w:ascii="Times New Roman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  <w:t>№ п/п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20" w:rsidRPr="00C10E28" w:rsidRDefault="00A10420" w:rsidP="00232CA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 w:rsidRPr="00C10E28">
              <w:rPr>
                <w:rFonts w:ascii="Times New Roman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  <w:t>Основные мероприятия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20" w:rsidRPr="00C10E28" w:rsidRDefault="00A10420" w:rsidP="00232CA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 w:rsidRPr="00C10E28">
              <w:rPr>
                <w:rFonts w:ascii="Times New Roman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  <w:t>Сроки реализации мероприятий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>1.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>Диагностика уровня готовности управленческого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> </w:t>
            </w:r>
            <w:r w:rsidRPr="00C10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>педагогического состава региона к реализации обновлённых ФГОС</w:t>
            </w:r>
          </w:p>
        </w:tc>
      </w:tr>
      <w:tr w:rsidR="00A10420" w:rsidRPr="00C10E28" w:rsidTr="00232CAE">
        <w:trPr>
          <w:trHeight w:val="82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Наименование мероприятия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Сроки проведения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1.1.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Проведение диагностики на выявление актуального уровня готовности руководителей и педагогического состава образовательных организаций 18 </w:t>
            </w: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 xml:space="preserve">муниципальных районов Ленинградской области к реализации обновлённых ФГОС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Сроки будут указаны дополнительно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lastRenderedPageBreak/>
              <w:t>2.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Реализация программы повышения квалификации для руководителей общеобразовательных организаций «Работаем по обновленным ФГОС: вопросы управления»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Реализация программы повышения квалификации для руководителей общеобразовательных организаций «Работаем по обновленным ФГОС: вопросы управления» в заочной форме (</w:t>
            </w:r>
            <w:r w:rsidRPr="00C10E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объем – не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 </w:t>
            </w:r>
            <w:r w:rsidRPr="00C10E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менее 40 академических часов</w:t>
            </w: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03.10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.2022 </w:t>
            </w: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– 15.11.2022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3.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Реализация программы повышения квалификации для методистов региональных институтов повышения квалификации и развития образования, руководителей методических объединений образовательных организаций, педагогов-</w:t>
            </w:r>
            <w:proofErr w:type="spellStart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тьюторов</w:t>
            </w:r>
            <w:proofErr w:type="spellEnd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 xml:space="preserve"> по сопровождению реализации основных общеобразовательных программ в соответствии с обновленными ФГОС общего образования. «Работаем по обновленным ФГОС: </w:t>
            </w:r>
            <w:proofErr w:type="spellStart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тьюторская</w:t>
            </w:r>
            <w:proofErr w:type="spellEnd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 xml:space="preserve"> поддержка» (40 </w:t>
            </w:r>
            <w:proofErr w:type="spellStart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ак.ч</w:t>
            </w:r>
            <w:proofErr w:type="spellEnd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.)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Реализация программы повышения квалификации для методистов региональных институтов повышения квалификации и развития образования, руководителей методических объединений образовательных организаций, педагогов-</w:t>
            </w:r>
            <w:proofErr w:type="spellStart"/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тьюторов</w:t>
            </w:r>
            <w:proofErr w:type="spellEnd"/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по сопровождению реализации основных общеобразовательных программ в соответствии с обновленными ФГОС общего образования «Работаем по обновленным ФГОС: </w:t>
            </w:r>
            <w:proofErr w:type="spellStart"/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тьюторская</w:t>
            </w:r>
            <w:proofErr w:type="spellEnd"/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поддержка» заочной форме (</w:t>
            </w:r>
            <w:r w:rsidRPr="00C10E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количество обучающихся – не менее 50 человек, объем – не менее 40 академических часов</w:t>
            </w: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03.10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.2022</w:t>
            </w: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– 15.11.2022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4.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Обсуждение итоговых результатов проекта и механизмов распространения его результатов на систему образования региона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Проведение в режиме онлайн итоговой региональной научно-практической конференции по актуальным вопросам введения обновленных ФГОС с обсуждением итоговых результатов проекта, включая оценку текущей готовности системы образования региона к введению обновленных ФГОС (</w:t>
            </w:r>
            <w:r w:rsidRPr="00C10E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 xml:space="preserve">запись трансляции </w:t>
            </w:r>
            <w:r w:rsidRPr="00C10E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lastRenderedPageBreak/>
              <w:t>продолжительностью не менее 2 академических часов</w:t>
            </w: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.11.2022 </w:t>
            </w: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30.11.2022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4.2.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Формирование дорожной карты по системе первоочередных действий по введению обновленных ФГОС для распространения результатов проекта на систему образования региона (</w:t>
            </w:r>
            <w:r w:rsidRPr="00C10E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  <w:t>объем не менее 0,5 п. л., формат А4, 14 кегль, межстрочный интервал 1,5</w:t>
            </w: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30.11.2022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5.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 xml:space="preserve">Диагностика </w:t>
            </w:r>
            <w:proofErr w:type="spellStart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сформированности</w:t>
            </w:r>
            <w:proofErr w:type="spellEnd"/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 xml:space="preserve"> функциональной грамотности обучающихся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Проведение диагностики </w:t>
            </w:r>
            <w:proofErr w:type="spellStart"/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сформированности</w:t>
            </w:r>
            <w:proofErr w:type="spellEnd"/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функциональной грамотности обучающихся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.11.2022 </w:t>
            </w: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21.10.2022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6.2.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Проведение обучающих семинаров-практикумов, посвященных актуальным вопросам формирования и оценивания функциональной грамотности обучающихся Ленинградской области (</w:t>
            </w:r>
            <w:r w:rsidRPr="00C10E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color="000000"/>
              </w:rPr>
              <w:t>продолжительностью по 2 академических часа каждый (видеозапись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color="000000"/>
              </w:rPr>
              <w:t>)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Актуальные вопросы формирования и оценивания функциональной грамотности обучающихся Ленинградской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12.09.2022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Анализ, интерпретация и использования результатов диагностики обучающихся в работе учителей-предметников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25.11.2022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Вопросы формирования естественнонаучной грамотности обучающихся для учителей, работающих в 6-9 классах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14.10.2022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7.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>Организационно-консультационное, информационное, техническое сопровождение мероприятий, включая методическое, юридическое, бухгалтерское сопровождение</w:t>
            </w:r>
          </w:p>
        </w:tc>
      </w:tr>
      <w:tr w:rsidR="00A10420" w:rsidRPr="00C10E28" w:rsidTr="00232CAE">
        <w:trPr>
          <w:trHeight w:val="8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000000"/>
              </w:rPr>
              <w:t>Организационно-консультационное, информационное, техническое сопровождение мероприятий, включая методическое, юридическое, бухгалтерское сопровождение в онлайн-формате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20" w:rsidRPr="00C10E28" w:rsidRDefault="00A10420" w:rsidP="00232C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10E2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До 30.11.2022</w:t>
            </w:r>
          </w:p>
        </w:tc>
      </w:tr>
    </w:tbl>
    <w:p w:rsidR="003516BC" w:rsidRPr="003516BC" w:rsidRDefault="003516BC" w:rsidP="003516BC">
      <w:pPr>
        <w:rPr>
          <w:rFonts w:ascii="Times New Roman" w:hAnsi="Times New Roman" w:cs="Times New Roman"/>
          <w:b/>
          <w:sz w:val="28"/>
          <w:szCs w:val="28"/>
        </w:rPr>
      </w:pPr>
    </w:p>
    <w:sectPr w:rsidR="003516BC" w:rsidRPr="0035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6395"/>
    <w:multiLevelType w:val="hybridMultilevel"/>
    <w:tmpl w:val="0C348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BC"/>
    <w:rsid w:val="00173E99"/>
    <w:rsid w:val="003516BC"/>
    <w:rsid w:val="00A10420"/>
    <w:rsid w:val="00B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7911"/>
  <w15:chartTrackingRefBased/>
  <w15:docId w15:val="{295A562E-62E5-4748-A02C-EB2FD9A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A10420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1042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uiPriority w:val="59"/>
    <w:rsid w:val="00A1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</dc:creator>
  <cp:keywords/>
  <dc:description/>
  <cp:lastModifiedBy>typ</cp:lastModifiedBy>
  <cp:revision>1</cp:revision>
  <dcterms:created xsi:type="dcterms:W3CDTF">2022-12-06T08:14:00Z</dcterms:created>
  <dcterms:modified xsi:type="dcterms:W3CDTF">2022-12-06T08:37:00Z</dcterms:modified>
</cp:coreProperties>
</file>