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52" w:rsidRPr="00475352" w:rsidRDefault="00475352" w:rsidP="00475352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t>Приложение N 2</w:t>
      </w:r>
      <w:r w:rsidRPr="00475352">
        <w:rPr>
          <w:color w:val="222222"/>
          <w:sz w:val="28"/>
          <w:szCs w:val="28"/>
        </w:rPr>
        <w:br/>
      </w:r>
      <w:r w:rsidRPr="00475352">
        <w:rPr>
          <w:color w:val="222222"/>
        </w:rPr>
        <w:t>к Методическим рекомендациям</w:t>
      </w:r>
      <w:r w:rsidRPr="00475352">
        <w:rPr>
          <w:color w:val="222222"/>
        </w:rPr>
        <w:br/>
        <w:t>по механизмам вовлечения</w:t>
      </w:r>
      <w:r w:rsidRPr="00475352">
        <w:rPr>
          <w:color w:val="222222"/>
        </w:rPr>
        <w:br/>
        <w:t>общественно-деловых объединений</w:t>
      </w:r>
      <w:r w:rsidRPr="00475352">
        <w:rPr>
          <w:color w:val="222222"/>
        </w:rPr>
        <w:br/>
        <w:t>и участия представителей</w:t>
      </w:r>
      <w:r w:rsidRPr="00475352">
        <w:rPr>
          <w:color w:val="222222"/>
        </w:rPr>
        <w:br/>
        <w:t>работодателей в принятии</w:t>
      </w:r>
      <w:r w:rsidRPr="00475352">
        <w:rPr>
          <w:color w:val="222222"/>
        </w:rPr>
        <w:br/>
        <w:t>решений по вопросам управления</w:t>
      </w:r>
      <w:r w:rsidRPr="00475352">
        <w:rPr>
          <w:color w:val="222222"/>
        </w:rPr>
        <w:br/>
        <w:t>развитием общеобразовательных</w:t>
      </w:r>
      <w:r w:rsidRPr="00475352">
        <w:rPr>
          <w:color w:val="222222"/>
        </w:rPr>
        <w:br/>
        <w:t>организаций и организаций</w:t>
      </w:r>
      <w:r w:rsidRPr="00475352">
        <w:rPr>
          <w:color w:val="222222"/>
        </w:rPr>
        <w:br/>
        <w:t>дополнительного образования</w:t>
      </w:r>
      <w:r w:rsidRPr="00475352">
        <w:rPr>
          <w:color w:val="222222"/>
        </w:rPr>
        <w:br/>
        <w:t>детей, в том числе в обновлении</w:t>
      </w:r>
      <w:r w:rsidRPr="00475352">
        <w:rPr>
          <w:color w:val="222222"/>
        </w:rPr>
        <w:br/>
        <w:t>образовательных программ</w:t>
      </w:r>
    </w:p>
    <w:p w:rsidR="00475352" w:rsidRDefault="00475352" w:rsidP="0047535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475352" w:rsidRPr="00475352" w:rsidRDefault="00475352" w:rsidP="0047535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475352">
        <w:rPr>
          <w:b/>
          <w:bCs/>
          <w:color w:val="222222"/>
          <w:sz w:val="28"/>
          <w:szCs w:val="28"/>
        </w:rPr>
        <w:t>ПРИМЕРНЫЕ ФОРМЫ</w:t>
      </w:r>
      <w:r w:rsidRPr="00475352">
        <w:rPr>
          <w:b/>
          <w:bCs/>
          <w:color w:val="222222"/>
          <w:sz w:val="28"/>
          <w:szCs w:val="28"/>
        </w:rPr>
        <w:br/>
        <w:t>РЕАЛИЗАЦИИ ИНФОРМАЦИОННОЙ ПОЛИТИКИ НА УРОВНЕ</w:t>
      </w:r>
      <w:r w:rsidRPr="00475352">
        <w:rPr>
          <w:b/>
          <w:bCs/>
          <w:color w:val="222222"/>
          <w:sz w:val="28"/>
          <w:szCs w:val="28"/>
        </w:rPr>
        <w:br/>
        <w:t>ОБРАЗОВАТЕЛЬНОЙ ОРГАНИЗАЦИИ</w:t>
      </w:r>
    </w:p>
    <w:p w:rsidR="00475352" w:rsidRPr="00475352" w:rsidRDefault="00475352" w:rsidP="00475352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t>1. Создание, поддержка и продвижение страницы образовательной организации в социальных сетях с возможностью предоставления форума, предусматривающего возможность интеграции с мобильными устройствами, и создания сетевого сообщества с функциями календаря уведомлений.</w:t>
      </w:r>
    </w:p>
    <w:p w:rsidR="00475352" w:rsidRPr="00475352" w:rsidRDefault="00475352" w:rsidP="00475352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t>2. Издание серии брошюр, рекламных буклетов о достижениях образовательной организации, в том числе адресные издания: для родительской общественности, общественно-деловых объединений, представителей работодателей, в том числе с использованием возможности социальной рекламы.</w:t>
      </w:r>
    </w:p>
    <w:p w:rsidR="00475352" w:rsidRPr="00475352" w:rsidRDefault="00475352" w:rsidP="00475352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t>3. Создание видеороликов "Добро пожаловать в Управляющий совет!", "Управляющий совет: доверие, партнерство, право", "Состав и формирование Управляющего совета", "Что такое хорошая школа (организация дополнительного образования)?".</w:t>
      </w:r>
    </w:p>
    <w:p w:rsidR="00475352" w:rsidRPr="00475352" w:rsidRDefault="00475352" w:rsidP="00475352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t>4. Освещение мероприятий из категории "событийного маркетинга" с привлечением обучающихся:</w:t>
      </w:r>
    </w:p>
    <w:p w:rsidR="00475352" w:rsidRPr="00475352" w:rsidRDefault="00475352" w:rsidP="00475352">
      <w:pPr>
        <w:pStyle w:val="a3"/>
        <w:shd w:val="clear" w:color="auto" w:fill="FFFFFF"/>
        <w:spacing w:before="0" w:beforeAutospacing="0" w:after="199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t>- организация конкурсов "Лучший попечитель", "Самый активный участник управляющего совета", "Ответственный родитель", "Лучший родительский комитет" и т.п.;</w:t>
      </w:r>
    </w:p>
    <w:p w:rsidR="00475352" w:rsidRPr="00475352" w:rsidRDefault="00475352" w:rsidP="00475352">
      <w:pPr>
        <w:pStyle w:val="a3"/>
        <w:shd w:val="clear" w:color="auto" w:fill="FFFFFF"/>
        <w:spacing w:before="0" w:beforeAutospacing="0" w:after="199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t xml:space="preserve">- мероприятия </w:t>
      </w:r>
      <w:proofErr w:type="spellStart"/>
      <w:r w:rsidRPr="00475352">
        <w:rPr>
          <w:color w:val="222222"/>
          <w:sz w:val="28"/>
          <w:szCs w:val="28"/>
        </w:rPr>
        <w:t>профориентационной</w:t>
      </w:r>
      <w:proofErr w:type="spellEnd"/>
      <w:r w:rsidRPr="00475352">
        <w:rPr>
          <w:color w:val="222222"/>
          <w:sz w:val="28"/>
          <w:szCs w:val="28"/>
        </w:rPr>
        <w:t xml:space="preserve"> направленности: организация профессиональных проб по профессиям, востребованным на градообразующем предприятии;</w:t>
      </w:r>
    </w:p>
    <w:p w:rsidR="00475352" w:rsidRPr="00475352" w:rsidRDefault="00475352" w:rsidP="00475352">
      <w:pPr>
        <w:pStyle w:val="a3"/>
        <w:shd w:val="clear" w:color="auto" w:fill="FFFFFF"/>
        <w:spacing w:before="0" w:beforeAutospacing="0" w:after="199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t>- проведение совместных мероприятий, посвященных памятным датам истории страны, субъекта Российской Федерации, муниципалитета.</w:t>
      </w:r>
    </w:p>
    <w:p w:rsidR="00475352" w:rsidRPr="00475352" w:rsidRDefault="00475352" w:rsidP="00475352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475352">
        <w:rPr>
          <w:color w:val="222222"/>
          <w:sz w:val="28"/>
          <w:szCs w:val="28"/>
        </w:rPr>
        <w:lastRenderedPageBreak/>
        <w:t>5. Развитие форм "шефской помощи": экскурсии на предприятия, приглашение ветеранов производства, привлечение представителей предприятия к участию в факультативах, внеурочным мероприятиям и т.д.</w:t>
      </w:r>
    </w:p>
    <w:p w:rsidR="007F1C6B" w:rsidRPr="00475352" w:rsidRDefault="007F1C6B">
      <w:pPr>
        <w:rPr>
          <w:sz w:val="28"/>
          <w:szCs w:val="28"/>
        </w:rPr>
      </w:pPr>
    </w:p>
    <w:sectPr w:rsidR="007F1C6B" w:rsidRPr="00475352" w:rsidSect="007F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52"/>
    <w:rsid w:val="00475352"/>
    <w:rsid w:val="007F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2</cp:revision>
  <dcterms:created xsi:type="dcterms:W3CDTF">2020-05-19T06:37:00Z</dcterms:created>
  <dcterms:modified xsi:type="dcterms:W3CDTF">2020-05-19T06:38:00Z</dcterms:modified>
</cp:coreProperties>
</file>